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none" w:sz="0"/>
              <w:left w:val="none" w:sz="0"/>
              <w:bottom w:val="single" w:color="2E7D32" w:sz="6"/>
              <w:right w:val="none" w:sz="0"/>
            </w:tcBorders>
            <w:shd w:fill="2E7D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பல மூலிகை பூச்சி விரட்டி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C8E6C9"/>
                <w:sz w:val="18"/>
                <w:szCs w:val="18"/>
              </w:rPr>
              <w:t xml:space="preserve">22-Herb Natural Pest Repellent  •  SOP for Field Staff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A5D6A7"/>
                <w:sz w:val="16"/>
                <w:szCs w:val="16"/>
              </w:rPr>
              <w:t xml:space="preserve">ANTIKVA PRODUCE  |  </w:t>
            </w:r>
            <w:r>
              <w:rPr>
                <w:rFonts w:ascii="Arial" w:cs="Arial" w:eastAsia="Arial" w:hAnsi="Arial"/>
                <w:b/>
                <w:bCs/>
                <w:color w:val="A5D6A7"/>
                <w:sz w:val="16"/>
                <w:szCs w:val="16"/>
              </w:rPr>
              <w:t xml:space="preserve">எயர்கை புரட்சி நிருவனம்</w:t>
            </w:r>
            <w:r>
              <w:rPr>
                <w:rFonts w:ascii="Arial" w:cs="Arial" w:eastAsia="Arial" w:hAnsi="Arial"/>
                <w:b/>
                <w:bCs/>
                <w:color w:val="A5D6A7"/>
                <w:sz w:val="16"/>
                <w:szCs w:val="16"/>
              </w:rPr>
              <w:t xml:space="preserve">  |  Dr. Nammalvar Method</w:t>
            </w:r>
          </w:p>
        </w:tc>
      </w:tr>
    </w:tbl>
    <w:p>
      <w:pPr>
        <w:spacing w:after="60" w:before="12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single" w:color="2E7D32" w:sz="4"/>
              <w:left w:val="single" w:color="2E7D32" w:sz="4"/>
              <w:bottom w:val="single" w:color="2E7D32" w:sz="4"/>
              <w:right w:val="single" w:color="2E7D32" w:sz="4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அடிப்படை கொள்கை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(Core Principle)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கசப்பான + பால் வரும் + வாசனை strong = பூச்சி ஓடும், முட்டை போடாது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Bitter + Milky sap + Strong smell plants = Pests flee, no egg-laying</w:t>
            </w:r>
          </w:p>
        </w:tc>
      </w:tr>
    </w:tbl>
    <w:p>
      <w:pPr>
        <w:spacing w:after="6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690"/>
      </w:tblGrid>
      <w:tr>
        <w:tc>
          <w:tcPr>
            <w:tcW w:type="dxa" w:w="4200"/>
            <w:tcBorders>
              <w:top w:val="single" w:color="999999" w:sz="1"/>
              <w:left w:val="single" w:color="999999" w:sz="1"/>
              <w:bottom w:val="single" w:color="999999" w:sz="1"/>
              <w:right w:val="single" w:color="2E7D32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22 மூலிகைகள் </w:t>
            </w: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(Herbs)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ஆடாதோடை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(Adathoda)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ஊமத்தை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(Thorn Apple)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எருக்கு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(Crown Flower)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தும்பை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(Leucas)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துளசி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(Holy Basil)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நொச்சி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(Vitex)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வேம்பு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(Neem)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பப்பாளி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(Papaya)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சீத்தா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(Custard Apple)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பொங்கம்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(Pongamia)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பெரண்டை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(Pirandai)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துட்டி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(Abutilon)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சோத்துக்கத்தாழை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(Aloe Vera)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தழுதாழை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(Clerodendrum)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ஆட்டாமணக்கு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(Castor)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வெலிப்பருத்தி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(Calotropis)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அரிக்குமுட்டி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(Datura)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பொன்னுமுள்ளு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(Tribulus)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நித்தியகல்யாணி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(Periwinkle)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திருவெற்றிவேல்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(Cynodon)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5D4037"/>
                <w:sz w:val="16"/>
                <w:szCs w:val="16"/>
              </w:rPr>
              <w:t xml:space="preserve">குறைந்தது 5–10 வகை போதும்!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4"/>
                <w:szCs w:val="14"/>
              </w:rPr>
              <w:t xml:space="preserve">Minimum 5–10 types is enough!</w:t>
            </w:r>
          </w:p>
        </w:tc>
        <w:tc>
          <w:tcPr>
            <w:tcW w:type="dxa" w:w="56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தயாரிப்பு முறை </w:t>
            </w: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(Preparation)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1. சேகரிப்பு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Collect herbs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   எல்லா இலைகளையும் சேர்த்து கொண்டு வா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Gather all leaves together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2. நசுக்குதல்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Crush manually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   உரல் / கையால் நசுக்கு — juice வரணும்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Use mortar or hands — juice must come out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C62828"/>
                <w:sz w:val="16"/>
                <w:szCs w:val="16"/>
              </w:rPr>
              <w:t xml:space="preserve">   ❌ Mixie வேண்டாம்!</w:t>
            </w:r>
            <w:r>
              <w:rPr>
                <w:rFonts w:ascii="Arial" w:cs="Arial" w:eastAsia="Arial" w:hAnsi="Arial"/>
                <w:i/>
                <w:iCs/>
                <w:color w:val="C62828"/>
                <w:sz w:val="14"/>
                <w:szCs w:val="14"/>
              </w:rPr>
              <w:t xml:space="preserve">  (No mixer!)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3. கலவை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Mix in drum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   பெரிய டிரம்மில் போட்டு, மாட்டு மூத்திரம் சேர்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Put in big drum, add cow urine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4. ஊற வை — 10 நாட்கள்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Ferment — 10 days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   தினமும் கலக்கு! வாசனை strong வரும்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Stir daily! Strong smell will develop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5. வடிகட்டு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Filter &amp; extract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   துணியால் வடிகட்டி extract எடு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Strain through cloth</w:t>
            </w:r>
          </w:p>
          <w:p>
            <w:pPr>
              <w:spacing w:before="8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5D4037"/>
                <w:sz w:val="18"/>
                <w:szCs w:val="18"/>
              </w:rPr>
              <w:t xml:space="preserve">பயன்பாடு </w:t>
            </w: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(Application)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5D4037"/>
                <w:sz w:val="18"/>
                <w:szCs w:val="18"/>
              </w:rPr>
              <w:t xml:space="preserve">1 பங்கு மருந்து : 10 பங்கு தண்ணீர்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1 part solution : 10 parts water</w:t>
            </w:r>
          </w:p>
          <w:p>
            <w:pPr>
              <w:spacing w:after="2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காலை / மாலை தெளிக்கவும்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Spray morning or evening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7–10 நாட்களுக்கு ஒருமுறை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Repeat every 7–10 days</w:t>
            </w:r>
          </w:p>
        </w:tc>
      </w:tr>
    </w:tbl>
    <w:p>
      <w:pPr>
        <w:spacing w:after="6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45"/>
        <w:gridCol w:w="4945"/>
      </w:tblGrid>
      <w:tr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பூச்சி மீது பயன்  (Effect on Pests)</w:t>
            </w:r>
          </w:p>
        </w:tc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5D403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தாவரம் மீது பயன்  (Effect on Plants)</w:t>
            </w:r>
          </w:p>
        </w:tc>
      </w:tr>
      <w:tr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பூச்சிகள் ஓடிவிடும்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(Pests flee)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முட்டை போடாது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(No egg-laying)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புழுக்கள் வளராது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(Larvae won't grow)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சாப்பிடாமல் செத்து போகும்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(Existing larvae die)</w:t>
            </w:r>
          </w:p>
        </w:tc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இலை கசப்பாகும்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(Leaves become bitter)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நோய் எதிர்ப்பு அதிகரிக்கும்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(Disease resistance increases)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வளர்ச்சி மேம்படும்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5"/>
                <w:szCs w:val="15"/>
              </w:rPr>
              <w:t xml:space="preserve">  (Growth improves)</w:t>
            </w:r>
          </w:p>
        </w:tc>
      </w:tr>
    </w:tbl>
    <w:p>
      <w:pPr>
        <w:spacing w:after="6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single" w:color="C62828" w:sz="4"/>
              <w:left w:val="single" w:color="C62828" w:sz="4"/>
              <w:bottom w:val="single" w:color="C62828" w:sz="4"/>
              <w:right w:val="single" w:color="C62828" w:sz="4"/>
            </w:tcBorders>
            <w:shd w:fill="FFEBE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⚠️ தவறுகள் </w:t>
            </w:r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(Mistakes to Avoid)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❌ concentrate ஆக direct spray பண்ணாதீங்க — கட்டாயம் 1:10 dilute செய்!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❌ அதிக மாட்டு மூத்திரம் சேர்க்காதீங்க — Don't add excess cow urine!</w:t>
            </w:r>
          </w:p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❌ 10 நாட்களுக்கு முன்னாடி பயன்படுத்தாதீங்க — Don't use before 10 days fermentation!</w:t>
            </w:r>
          </w:p>
        </w:tc>
      </w:tr>
    </w:tbl>
    <w:p>
      <w:pPr>
        <w:spacing w:after="4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none" w:sz="0"/>
              <w:left w:val="none" w:sz="0"/>
              <w:bottom w:val="none" w:sz="0"/>
              <w:right w:val="none" w:sz="0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இது poison இல்லை — இது Repellent + Growth Regulator!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This is NOT a poison — it is a natural repellent &amp; plant immunity booster!</w:t>
            </w:r>
          </w:p>
        </w:tc>
      </w:tr>
    </w:tbl>
    <w:p>
      <w:pPr>
        <w:spacing w:before="80"/>
      </w:pPr>
    </w:p>
    <w:p>
      <w:pPr>
        <w:spacing w:before="40"/>
        <w:jc w:val="center"/>
      </w:pPr>
      <w:r>
        <w:rPr>
          <w:rFonts w:ascii="Arial" w:cs="Arial" w:eastAsia="Arial" w:hAnsi="Arial"/>
          <w:color w:val="999999"/>
          <w:sz w:val="14"/>
          <w:szCs w:val="14"/>
        </w:rPr>
        <w:t xml:space="preserve">Antikva Produce | எயர்கை புரட்சி நிருவனம் | Dr. Nammalvar Zero-Chemical Farming</w:t>
      </w:r>
    </w:p>
    <w:p>
      <w:pPr>
        <w:jc w:val="center"/>
      </w:pPr>
      <w:r>
        <w:rPr>
          <w:rFonts w:ascii="Arial" w:cs="Arial" w:eastAsia="Arial" w:hAnsi="Arial"/>
          <w:color w:val="999999"/>
          <w:sz w:val="14"/>
          <w:szCs w:val="14"/>
        </w:rPr>
        <w:t xml:space="preserve">syntropa.com | antikva.in</w:t>
      </w:r>
    </w:p>
    <w:sectPr>
      <w:pgSz w:w="11906" w:h="16838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2026-03-30T16:34:12.739Z</dcterms:created>
  <dcterms:modified xsi:type="dcterms:W3CDTF">2026-03-30T16:34:12.740Z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